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8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25"/>
        <w:gridCol w:w="915"/>
        <w:gridCol w:w="1845"/>
        <w:gridCol w:w="1665"/>
        <w:gridCol w:w="1860"/>
        <w:gridCol w:w="2055"/>
        <w:gridCol w:w="2751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惠州市药学会入会申请表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会员类别</w:t>
            </w:r>
          </w:p>
        </w:tc>
        <w:tc>
          <w:tcPr>
            <w:tcW w:w="2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24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OGFkNDVkYzliZGYzM2Y2ZjBlNDc0YjU4Nzk3ZjIifQ=="/>
  </w:docVars>
  <w:rsids>
    <w:rsidRoot w:val="48B52F30"/>
    <w:rsid w:val="48B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2023-06-09T08:32:00Z</dcterms:created>
  <dc:creator>明亮的心</dc:creator>
  <cp:lastModifiedBy>明亮的心</cp:lastModifiedBy>
  <dcterms:modified xsi:type="dcterms:W3CDTF">2023-06-09T08:34:39Z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24D1EA749DE14464B135EA68BA33D967_11</vt:lpwstr>
  </property>
</Properties>
</file>